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89" w:rsidRPr="00B7762F" w:rsidRDefault="00222189" w:rsidP="00222189">
      <w:pPr>
        <w:ind w:right="283"/>
        <w:jc w:val="center"/>
        <w:rPr>
          <w:lang w:val="uk-UA"/>
        </w:rPr>
      </w:pPr>
      <w:r w:rsidRPr="00B7762F">
        <w:rPr>
          <w:lang w:val="uk-UA"/>
        </w:rPr>
        <w:object w:dxaOrig="753" w:dyaOrig="1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615106597" r:id="rId6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789"/>
      </w:tblGrid>
      <w:tr w:rsidR="00222189" w:rsidRPr="00B7762F" w:rsidTr="006845F1">
        <w:trPr>
          <w:trHeight w:val="1931"/>
        </w:trPr>
        <w:tc>
          <w:tcPr>
            <w:tcW w:w="87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22189" w:rsidRPr="00B7762F" w:rsidRDefault="00222189" w:rsidP="006845F1">
            <w:pPr>
              <w:ind w:right="424"/>
              <w:jc w:val="center"/>
              <w:rPr>
                <w:b/>
                <w:lang w:val="uk-UA"/>
              </w:rPr>
            </w:pPr>
            <w:r w:rsidRPr="00B7762F">
              <w:rPr>
                <w:b/>
                <w:lang w:val="uk-UA"/>
              </w:rPr>
              <w:t>У К Р А Ї Н А</w:t>
            </w:r>
          </w:p>
          <w:p w:rsidR="00222189" w:rsidRPr="00B7762F" w:rsidRDefault="00222189" w:rsidP="006845F1">
            <w:pPr>
              <w:pStyle w:val="4"/>
              <w:rPr>
                <w:b/>
                <w:lang w:val="uk-UA"/>
              </w:rPr>
            </w:pPr>
            <w:r w:rsidRPr="00B7762F">
              <w:rPr>
                <w:b/>
                <w:lang w:val="uk-UA"/>
              </w:rPr>
              <w:t>ЮЖНОУКРАЇНСЬКА МІСЬКА РАДА</w:t>
            </w:r>
          </w:p>
          <w:p w:rsidR="00222189" w:rsidRPr="00B7762F" w:rsidRDefault="00222189" w:rsidP="006845F1">
            <w:pPr>
              <w:pStyle w:val="4"/>
              <w:rPr>
                <w:b/>
                <w:lang w:val="uk-UA"/>
              </w:rPr>
            </w:pPr>
            <w:r w:rsidRPr="00B7762F">
              <w:rPr>
                <w:b/>
                <w:lang w:val="uk-UA"/>
              </w:rPr>
              <w:t>МИКОЛАЇВСЬКОЇ ОБЛАСТІ</w:t>
            </w:r>
          </w:p>
          <w:p w:rsidR="00222189" w:rsidRPr="00B7762F" w:rsidRDefault="00222189" w:rsidP="006845F1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B7762F">
              <w:rPr>
                <w:b/>
                <w:sz w:val="44"/>
                <w:lang w:val="uk-UA"/>
              </w:rPr>
              <w:t>Виконавчий комітет</w:t>
            </w:r>
          </w:p>
          <w:p w:rsidR="00222189" w:rsidRPr="00B7762F" w:rsidRDefault="00222189" w:rsidP="006845F1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B7762F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222189" w:rsidRPr="00B7762F" w:rsidRDefault="00222189" w:rsidP="00222189">
      <w:pPr>
        <w:shd w:val="clear" w:color="auto" w:fill="FFFFFF"/>
        <w:rPr>
          <w:color w:val="000000"/>
          <w:lang w:val="uk-UA"/>
        </w:rPr>
      </w:pPr>
      <w:r w:rsidRPr="00B7762F">
        <w:rPr>
          <w:lang w:val="uk-UA"/>
        </w:rPr>
        <w:t>від  «</w:t>
      </w:r>
      <w:r>
        <w:rPr>
          <w:lang w:val="uk-UA"/>
        </w:rPr>
        <w:t>_</w:t>
      </w:r>
      <w:r w:rsidR="00B95357">
        <w:rPr>
          <w:lang w:val="en-US"/>
        </w:rPr>
        <w:t>21</w:t>
      </w:r>
      <w:r>
        <w:rPr>
          <w:lang w:val="uk-UA"/>
        </w:rPr>
        <w:t>___» ___</w:t>
      </w:r>
      <w:r w:rsidR="00B95357">
        <w:rPr>
          <w:lang w:val="en-US"/>
        </w:rPr>
        <w:t>03</w:t>
      </w:r>
      <w:r>
        <w:rPr>
          <w:lang w:val="uk-UA"/>
        </w:rPr>
        <w:t>_____</w:t>
      </w:r>
      <w:r w:rsidRPr="00B7762F">
        <w:rPr>
          <w:lang w:val="uk-UA"/>
        </w:rPr>
        <w:t xml:space="preserve"> 201</w:t>
      </w:r>
      <w:r w:rsidR="004C5683">
        <w:rPr>
          <w:lang w:val="uk-UA"/>
        </w:rPr>
        <w:t>9</w:t>
      </w:r>
      <w:r w:rsidR="009D0A90">
        <w:rPr>
          <w:lang w:val="uk-UA"/>
        </w:rPr>
        <w:t xml:space="preserve">   №____</w:t>
      </w:r>
      <w:r w:rsidR="00B95357">
        <w:rPr>
          <w:lang w:val="en-US"/>
        </w:rPr>
        <w:t>58</w:t>
      </w:r>
      <w:r w:rsidR="009D0A90">
        <w:rPr>
          <w:lang w:val="uk-UA"/>
        </w:rPr>
        <w:t>____</w:t>
      </w:r>
    </w:p>
    <w:p w:rsidR="00222189" w:rsidRPr="00650B84" w:rsidRDefault="00222189" w:rsidP="00222189">
      <w:pPr>
        <w:shd w:val="clear" w:color="auto" w:fill="FFFFFF"/>
        <w:jc w:val="both"/>
        <w:rPr>
          <w:color w:val="000000"/>
          <w:sz w:val="16"/>
          <w:szCs w:val="16"/>
          <w:lang w:val="uk-UA"/>
        </w:rPr>
      </w:pPr>
    </w:p>
    <w:tbl>
      <w:tblPr>
        <w:tblW w:w="0" w:type="auto"/>
        <w:tblLook w:val="01E0"/>
      </w:tblPr>
      <w:tblGrid>
        <w:gridCol w:w="4786"/>
      </w:tblGrid>
      <w:tr w:rsidR="00222189" w:rsidRPr="005A3F40" w:rsidTr="002E4BA0">
        <w:trPr>
          <w:trHeight w:val="1675"/>
        </w:trPr>
        <w:tc>
          <w:tcPr>
            <w:tcW w:w="4786" w:type="dxa"/>
          </w:tcPr>
          <w:p w:rsidR="004C5683" w:rsidRDefault="00222189" w:rsidP="006845F1">
            <w:pPr>
              <w:jc w:val="both"/>
              <w:rPr>
                <w:lang w:val="uk-UA"/>
              </w:rPr>
            </w:pPr>
            <w:r w:rsidRPr="007E3B76">
              <w:rPr>
                <w:lang w:val="uk-UA"/>
              </w:rPr>
              <w:t>Пр</w:t>
            </w:r>
            <w:r>
              <w:rPr>
                <w:lang w:val="uk-UA"/>
              </w:rPr>
              <w:t xml:space="preserve">о </w:t>
            </w:r>
            <w:r w:rsidRPr="005A3F40">
              <w:rPr>
                <w:lang w:val="uk-UA"/>
              </w:rPr>
              <w:t>затвердження Порядк</w:t>
            </w:r>
            <w:r>
              <w:rPr>
                <w:lang w:val="uk-UA"/>
              </w:rPr>
              <w:t>у</w:t>
            </w:r>
            <w:r w:rsidRPr="005A3F40">
              <w:rPr>
                <w:lang w:val="uk-UA"/>
              </w:rPr>
              <w:t xml:space="preserve"> </w:t>
            </w:r>
            <w:r w:rsidR="004C5683">
              <w:rPr>
                <w:lang w:val="uk-UA"/>
              </w:rPr>
              <w:t>відшкодування витрат за відвідування учасниками антитерористичної операції та членами сімей загиблих (померлих) учасників антитерористичної операції  занять з плава</w:t>
            </w:r>
            <w:r w:rsidR="002E4BA0">
              <w:rPr>
                <w:lang w:val="uk-UA"/>
              </w:rPr>
              <w:t>ння в плавальних басейнах міста</w:t>
            </w:r>
          </w:p>
          <w:p w:rsidR="00222189" w:rsidRPr="007E3B76" w:rsidRDefault="00222189" w:rsidP="006845F1">
            <w:pPr>
              <w:jc w:val="both"/>
              <w:rPr>
                <w:lang w:val="uk-UA"/>
              </w:rPr>
            </w:pPr>
          </w:p>
        </w:tc>
      </w:tr>
    </w:tbl>
    <w:p w:rsidR="00222189" w:rsidRDefault="00222189" w:rsidP="00222189">
      <w:pPr>
        <w:jc w:val="both"/>
        <w:rPr>
          <w:lang w:val="uk-UA"/>
        </w:rPr>
      </w:pPr>
    </w:p>
    <w:p w:rsidR="00222189" w:rsidRDefault="00222189" w:rsidP="00222189">
      <w:pPr>
        <w:ind w:firstLine="720"/>
        <w:jc w:val="both"/>
        <w:rPr>
          <w:lang w:val="uk-UA"/>
        </w:rPr>
      </w:pPr>
      <w:r>
        <w:rPr>
          <w:lang w:val="uk-UA"/>
        </w:rPr>
        <w:t xml:space="preserve">Керуючись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 </w:t>
      </w:r>
      <w:r w:rsidRPr="00007699">
        <w:rPr>
          <w:lang w:val="uk-UA"/>
        </w:rPr>
        <w:t>1 п. «а» ч.1 ст.34</w:t>
      </w:r>
      <w:r>
        <w:rPr>
          <w:lang w:val="uk-UA"/>
        </w:rPr>
        <w:t xml:space="preserve">, ч.1 ст.52 та ч.6 ст.59 </w:t>
      </w:r>
      <w:r w:rsidRPr="003E57C3">
        <w:rPr>
          <w:lang w:val="uk-UA"/>
        </w:rPr>
        <w:t>Закону України «Про місцеве самоврядування в Україні», відповідно</w:t>
      </w:r>
      <w:r w:rsidRPr="00007699">
        <w:rPr>
          <w:lang w:val="uk-UA"/>
        </w:rPr>
        <w:t xml:space="preserve"> до ст.ст. 20, 22 </w:t>
      </w:r>
      <w:r>
        <w:rPr>
          <w:lang w:val="uk-UA"/>
        </w:rPr>
        <w:t>Бюджетного кодексу України, Закону</w:t>
      </w:r>
      <w:r w:rsidRPr="00F414C9">
        <w:rPr>
          <w:lang w:val="uk-UA"/>
        </w:rPr>
        <w:t xml:space="preserve"> України «Про статус ветеранів війни, гарантії їх соціального захисту», </w:t>
      </w:r>
      <w:r>
        <w:rPr>
          <w:lang w:val="uk-UA"/>
        </w:rPr>
        <w:t>на виконання міської соціальної програми підтримки учасників АТО та членів їх сімей</w:t>
      </w:r>
      <w:r w:rsidRPr="00232B13">
        <w:rPr>
          <w:lang w:val="uk-UA"/>
        </w:rPr>
        <w:t>, яка долучається до Програми соціально-економічного та культурного розвитку міста Южноукраїнська на 2016-2020 роки «МАЙБУТНЄ МІСТА БУДУЄМО РАЗОМ»</w:t>
      </w:r>
      <w:r>
        <w:rPr>
          <w:lang w:val="uk-UA"/>
        </w:rPr>
        <w:t xml:space="preserve">, затвердженої рішенням Южноукраїнської міської ради від 31.05.2016 №196, </w:t>
      </w:r>
      <w:r w:rsidRPr="006B6572">
        <w:rPr>
          <w:lang w:val="uk-UA"/>
        </w:rPr>
        <w:t xml:space="preserve">з </w:t>
      </w:r>
      <w:r>
        <w:rPr>
          <w:lang w:val="uk-UA"/>
        </w:rPr>
        <w:t>метою визначення механізму</w:t>
      </w:r>
      <w:r w:rsidR="004C5683" w:rsidRPr="004C5683">
        <w:rPr>
          <w:lang w:val="uk-UA"/>
        </w:rPr>
        <w:t xml:space="preserve"> </w:t>
      </w:r>
      <w:r w:rsidR="004C5683">
        <w:rPr>
          <w:lang w:val="uk-UA"/>
        </w:rPr>
        <w:t>відшкодування витрат за відвідування учасниками антитерористичної операції та членами сімей загиблих (померлих) учасників антитерористичної операції  занять з плавання в плавальних басейнах міста</w:t>
      </w:r>
      <w:r>
        <w:rPr>
          <w:lang w:val="uk-UA"/>
        </w:rPr>
        <w:t xml:space="preserve">, </w:t>
      </w:r>
      <w:r w:rsidRPr="006B6572">
        <w:rPr>
          <w:lang w:val="uk-UA"/>
        </w:rPr>
        <w:t>виконавчий комітет Южноукраїнської міської ради</w:t>
      </w:r>
    </w:p>
    <w:p w:rsidR="00222189" w:rsidRPr="006B6572" w:rsidRDefault="00222189" w:rsidP="00222189">
      <w:pPr>
        <w:ind w:firstLine="720"/>
        <w:jc w:val="both"/>
        <w:rPr>
          <w:lang w:val="uk-UA"/>
        </w:rPr>
      </w:pPr>
    </w:p>
    <w:p w:rsidR="00222189" w:rsidRPr="006B6572" w:rsidRDefault="00222189" w:rsidP="00222189">
      <w:pPr>
        <w:ind w:firstLine="720"/>
        <w:jc w:val="center"/>
        <w:rPr>
          <w:lang w:val="uk-UA"/>
        </w:rPr>
      </w:pPr>
      <w:r w:rsidRPr="006B6572">
        <w:rPr>
          <w:lang w:val="uk-UA"/>
        </w:rPr>
        <w:t>ВИРІШИВ:</w:t>
      </w:r>
    </w:p>
    <w:p w:rsidR="00222189" w:rsidRPr="004C5683" w:rsidRDefault="004C5683" w:rsidP="004C5683">
      <w:pPr>
        <w:pStyle w:val="a3"/>
        <w:ind w:left="0" w:firstLine="708"/>
        <w:jc w:val="both"/>
        <w:rPr>
          <w:lang w:val="uk-UA"/>
        </w:rPr>
      </w:pPr>
      <w:r>
        <w:rPr>
          <w:lang w:val="uk-UA"/>
        </w:rPr>
        <w:t xml:space="preserve">1. </w:t>
      </w:r>
      <w:r w:rsidR="00222189" w:rsidRPr="004C5683">
        <w:rPr>
          <w:lang w:val="uk-UA"/>
        </w:rPr>
        <w:t xml:space="preserve">Затвердити Порядок </w:t>
      </w:r>
      <w:r w:rsidRPr="004C5683">
        <w:rPr>
          <w:lang w:val="uk-UA"/>
        </w:rPr>
        <w:t>відшкодування витрат за відвідування учасниками антитерористичної операції та членами сімей загиблих (померлих) учасників антитерористичної операції  занять з плавання в плавальних басейнах міста</w:t>
      </w:r>
      <w:r w:rsidR="00F45AC8">
        <w:rPr>
          <w:lang w:val="uk-UA"/>
        </w:rPr>
        <w:t xml:space="preserve"> </w:t>
      </w:r>
      <w:r w:rsidR="00222189" w:rsidRPr="004C5683">
        <w:rPr>
          <w:lang w:val="uk-UA"/>
        </w:rPr>
        <w:t>(додається).</w:t>
      </w:r>
    </w:p>
    <w:p w:rsidR="00222189" w:rsidRPr="009B761D" w:rsidRDefault="00222189" w:rsidP="00222189">
      <w:pPr>
        <w:ind w:firstLine="720"/>
        <w:jc w:val="both"/>
        <w:rPr>
          <w:lang w:val="uk-UA"/>
        </w:rPr>
      </w:pPr>
      <w:r w:rsidRPr="005A3F40">
        <w:rPr>
          <w:lang w:val="uk-UA"/>
        </w:rPr>
        <w:t>2.</w:t>
      </w:r>
      <w:r w:rsidRPr="009224C4">
        <w:rPr>
          <w:lang w:val="uk-UA"/>
        </w:rPr>
        <w:t xml:space="preserve"> Департаменту соціальних питань та охорони здоров`я Южноукраїнської міської ради (</w:t>
      </w:r>
      <w:r>
        <w:rPr>
          <w:lang w:val="uk-UA"/>
        </w:rPr>
        <w:t>Гехад</w:t>
      </w:r>
      <w:r w:rsidRPr="009224C4">
        <w:rPr>
          <w:lang w:val="uk-UA"/>
        </w:rPr>
        <w:t>) забезпечувати</w:t>
      </w:r>
      <w:r>
        <w:rPr>
          <w:lang w:val="uk-UA"/>
        </w:rPr>
        <w:t xml:space="preserve"> використання коштів на виконання заходів міської</w:t>
      </w:r>
      <w:r w:rsidRPr="00232B13">
        <w:rPr>
          <w:lang w:val="uk-UA"/>
        </w:rPr>
        <w:t xml:space="preserve"> </w:t>
      </w:r>
      <w:r>
        <w:rPr>
          <w:lang w:val="uk-UA"/>
        </w:rPr>
        <w:t>соціальної програми підтримки учасників АТО та членів їх сімей</w:t>
      </w:r>
      <w:r w:rsidRPr="00970288">
        <w:rPr>
          <w:lang w:val="uk-UA"/>
        </w:rPr>
        <w:t>,</w:t>
      </w:r>
      <w:r w:rsidRPr="00232B13">
        <w:rPr>
          <w:lang w:val="uk-UA"/>
        </w:rPr>
        <w:t xml:space="preserve"> яка долучається до Програми соціально-економічного та культурного розвитку міста Южноукраїнська на 2016-2020 роки «МАЙБУТНЄ МІСТА БУДУЄМО РАЗОМ»</w:t>
      </w:r>
      <w:r>
        <w:rPr>
          <w:lang w:val="uk-UA"/>
        </w:rPr>
        <w:t>,  відповідно до п.1 даного рішення.</w:t>
      </w:r>
    </w:p>
    <w:p w:rsidR="00222189" w:rsidRPr="002A37DA" w:rsidRDefault="00222189" w:rsidP="00222189">
      <w:pPr>
        <w:ind w:firstLine="720"/>
        <w:jc w:val="both"/>
        <w:rPr>
          <w:lang w:val="uk-UA"/>
        </w:rPr>
      </w:pPr>
      <w:r>
        <w:rPr>
          <w:lang w:val="uk-UA"/>
        </w:rPr>
        <w:t>3.</w:t>
      </w:r>
      <w:r w:rsidRPr="009224C4">
        <w:rPr>
          <w:lang w:val="uk-UA"/>
        </w:rPr>
        <w:t xml:space="preserve"> Фінансовому управлінню</w:t>
      </w:r>
      <w:r>
        <w:rPr>
          <w:lang w:val="uk-UA"/>
        </w:rPr>
        <w:t xml:space="preserve"> </w:t>
      </w:r>
      <w:r w:rsidRPr="009224C4">
        <w:rPr>
          <w:lang w:val="uk-UA"/>
        </w:rPr>
        <w:t>Южноукраїнської</w:t>
      </w:r>
      <w:r>
        <w:rPr>
          <w:lang w:val="uk-UA"/>
        </w:rPr>
        <w:t xml:space="preserve"> </w:t>
      </w:r>
      <w:r w:rsidRPr="009224C4">
        <w:rPr>
          <w:lang w:val="uk-UA"/>
        </w:rPr>
        <w:t>міської</w:t>
      </w:r>
      <w:r>
        <w:rPr>
          <w:lang w:val="uk-UA"/>
        </w:rPr>
        <w:t xml:space="preserve"> </w:t>
      </w:r>
      <w:r w:rsidRPr="009224C4">
        <w:rPr>
          <w:lang w:val="uk-UA"/>
        </w:rPr>
        <w:t>ради (Гончарова) з</w:t>
      </w:r>
      <w:r>
        <w:rPr>
          <w:lang w:val="uk-UA"/>
        </w:rPr>
        <w:t>дійснювати фінансування напрямків</w:t>
      </w:r>
      <w:r w:rsidRPr="009224C4">
        <w:rPr>
          <w:lang w:val="uk-UA"/>
        </w:rPr>
        <w:t xml:space="preserve"> в межах бюджетних призначень, затверджених у міському бюджеті на відповідний рік, згідно з міською</w:t>
      </w:r>
      <w:r w:rsidRPr="00232B13">
        <w:rPr>
          <w:lang w:val="uk-UA"/>
        </w:rPr>
        <w:t xml:space="preserve"> </w:t>
      </w:r>
      <w:r>
        <w:rPr>
          <w:lang w:val="uk-UA"/>
        </w:rPr>
        <w:t>соціальною програмою підтримки учасників АТО та членів їх сімей</w:t>
      </w:r>
      <w:r w:rsidRPr="00232B13">
        <w:rPr>
          <w:lang w:val="uk-UA"/>
        </w:rPr>
        <w:t xml:space="preserve"> на 2016-2020 роки</w:t>
      </w:r>
      <w:r>
        <w:rPr>
          <w:lang w:val="uk-UA"/>
        </w:rPr>
        <w:t>.</w:t>
      </w:r>
    </w:p>
    <w:p w:rsidR="00222189" w:rsidRDefault="00222189" w:rsidP="00222189">
      <w:pPr>
        <w:ind w:firstLine="720"/>
        <w:jc w:val="both"/>
        <w:rPr>
          <w:lang w:val="uk-UA"/>
        </w:rPr>
      </w:pPr>
      <w:r>
        <w:rPr>
          <w:lang w:val="uk-UA"/>
        </w:rPr>
        <w:t>4</w:t>
      </w:r>
      <w:r w:rsidRPr="00470C4C">
        <w:rPr>
          <w:lang w:val="uk-UA"/>
        </w:rPr>
        <w:t>. Контроль за виконанням</w:t>
      </w:r>
      <w:r>
        <w:rPr>
          <w:lang w:val="uk-UA"/>
        </w:rPr>
        <w:t xml:space="preserve"> </w:t>
      </w:r>
      <w:r w:rsidRPr="00470C4C">
        <w:rPr>
          <w:lang w:val="uk-UA"/>
        </w:rPr>
        <w:t xml:space="preserve">цього </w:t>
      </w:r>
      <w:r>
        <w:rPr>
          <w:lang w:val="uk-UA"/>
        </w:rPr>
        <w:t>рішення</w:t>
      </w:r>
      <w:r w:rsidR="003A50D3">
        <w:rPr>
          <w:lang w:val="uk-UA"/>
        </w:rPr>
        <w:t xml:space="preserve"> покласти на </w:t>
      </w:r>
      <w:r w:rsidRPr="00470C4C">
        <w:rPr>
          <w:lang w:val="uk-UA"/>
        </w:rPr>
        <w:t xml:space="preserve"> заступника</w:t>
      </w:r>
      <w:r>
        <w:rPr>
          <w:lang w:val="uk-UA"/>
        </w:rPr>
        <w:t xml:space="preserve"> </w:t>
      </w:r>
      <w:r w:rsidRPr="00470C4C">
        <w:rPr>
          <w:lang w:val="uk-UA"/>
        </w:rPr>
        <w:t>м</w:t>
      </w:r>
      <w:r>
        <w:rPr>
          <w:lang w:val="uk-UA"/>
        </w:rPr>
        <w:t xml:space="preserve">іського </w:t>
      </w:r>
      <w:r w:rsidRPr="00470C4C">
        <w:rPr>
          <w:lang w:val="uk-UA"/>
        </w:rPr>
        <w:t>го</w:t>
      </w:r>
      <w:r>
        <w:rPr>
          <w:lang w:val="uk-UA"/>
        </w:rPr>
        <w:t xml:space="preserve">лови з питань діяльності виконавчих органів </w:t>
      </w:r>
      <w:r w:rsidR="003A50D3">
        <w:rPr>
          <w:lang w:val="uk-UA"/>
        </w:rPr>
        <w:t>ради Бацмана М.В.</w:t>
      </w:r>
      <w:r w:rsidRPr="00470C4C">
        <w:rPr>
          <w:lang w:val="uk-UA"/>
        </w:rPr>
        <w:t xml:space="preserve"> </w:t>
      </w:r>
    </w:p>
    <w:p w:rsidR="00F45AC8" w:rsidRDefault="00F45AC8" w:rsidP="00222189">
      <w:pPr>
        <w:rPr>
          <w:lang w:val="uk-UA"/>
        </w:rPr>
      </w:pPr>
    </w:p>
    <w:p w:rsidR="009826FC" w:rsidRDefault="00CA6EF5" w:rsidP="00222189">
      <w:pPr>
        <w:rPr>
          <w:lang w:val="uk-UA"/>
        </w:rPr>
      </w:pPr>
      <w:r>
        <w:rPr>
          <w:lang w:val="uk-UA"/>
        </w:rPr>
        <w:t>Міський голова                                                                В.К.Пароконний</w:t>
      </w:r>
    </w:p>
    <w:p w:rsidR="003A50D3" w:rsidRDefault="003A50D3" w:rsidP="00222189">
      <w:pPr>
        <w:rPr>
          <w:lang w:val="uk-UA"/>
        </w:rPr>
      </w:pPr>
    </w:p>
    <w:p w:rsidR="003A50D3" w:rsidRDefault="00CA6EF5" w:rsidP="0022218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Заболотна Л.В.,</w:t>
      </w:r>
    </w:p>
    <w:p w:rsidR="003A50D3" w:rsidRDefault="003A50D3" w:rsidP="00222189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5-55-17</w:t>
      </w:r>
      <w:bookmarkStart w:id="0" w:name="_GoBack"/>
      <w:bookmarkEnd w:id="0"/>
    </w:p>
    <w:tbl>
      <w:tblPr>
        <w:tblW w:w="2880" w:type="dxa"/>
        <w:tblInd w:w="108" w:type="dxa"/>
        <w:tblLayout w:type="fixed"/>
        <w:tblLook w:val="0000"/>
      </w:tblPr>
      <w:tblGrid>
        <w:gridCol w:w="2160"/>
        <w:gridCol w:w="720"/>
      </w:tblGrid>
      <w:tr w:rsidR="00222189" w:rsidRPr="00B0128F" w:rsidTr="0078555C">
        <w:tc>
          <w:tcPr>
            <w:tcW w:w="2160" w:type="dxa"/>
          </w:tcPr>
          <w:p w:rsidR="00222189" w:rsidRPr="00B0128F" w:rsidRDefault="00222189" w:rsidP="006845F1">
            <w:pPr>
              <w:rPr>
                <w:sz w:val="20"/>
                <w:szCs w:val="20"/>
                <w:lang w:val="uk-UA"/>
              </w:rPr>
            </w:pPr>
            <w:r w:rsidRPr="00B0128F">
              <w:rPr>
                <w:sz w:val="20"/>
                <w:szCs w:val="20"/>
                <w:lang w:val="uk-UA"/>
              </w:rPr>
              <w:lastRenderedPageBreak/>
              <w:t xml:space="preserve">       </w:t>
            </w:r>
          </w:p>
        </w:tc>
        <w:tc>
          <w:tcPr>
            <w:tcW w:w="720" w:type="dxa"/>
          </w:tcPr>
          <w:p w:rsidR="00222189" w:rsidRPr="00B0128F" w:rsidRDefault="00222189" w:rsidP="006845F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222189" w:rsidRPr="00B0128F" w:rsidTr="0078555C">
        <w:tc>
          <w:tcPr>
            <w:tcW w:w="2160" w:type="dxa"/>
          </w:tcPr>
          <w:p w:rsidR="00222189" w:rsidRPr="00B0128F" w:rsidRDefault="00222189" w:rsidP="006845F1">
            <w:pPr>
              <w:rPr>
                <w:sz w:val="20"/>
                <w:szCs w:val="20"/>
                <w:lang w:val="uk-UA"/>
              </w:rPr>
            </w:pPr>
            <w:r w:rsidRPr="00B0128F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20" w:type="dxa"/>
          </w:tcPr>
          <w:p w:rsidR="00222189" w:rsidRPr="00B0128F" w:rsidRDefault="00222189" w:rsidP="006845F1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222189" w:rsidRPr="00B0128F" w:rsidRDefault="00222189" w:rsidP="00222189">
      <w:pPr>
        <w:rPr>
          <w:lang w:val="uk-UA"/>
        </w:rPr>
      </w:pPr>
    </w:p>
    <w:p w:rsidR="00222189" w:rsidRDefault="00222189" w:rsidP="00222189">
      <w:pPr>
        <w:jc w:val="both"/>
        <w:rPr>
          <w:sz w:val="20"/>
          <w:szCs w:val="20"/>
          <w:lang w:val="uk-UA"/>
        </w:rPr>
      </w:pPr>
    </w:p>
    <w:p w:rsidR="00222189" w:rsidRDefault="00222189" w:rsidP="00222189">
      <w:pPr>
        <w:ind w:firstLine="720"/>
        <w:jc w:val="both"/>
        <w:rPr>
          <w:lang w:val="uk-UA"/>
        </w:rPr>
      </w:pPr>
    </w:p>
    <w:p w:rsidR="000274F5" w:rsidRDefault="000274F5"/>
    <w:sectPr w:rsidR="000274F5" w:rsidSect="003A50D3">
      <w:pgSz w:w="11906" w:h="16838"/>
      <w:pgMar w:top="1134" w:right="851" w:bottom="5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1653"/>
    <w:multiLevelType w:val="hybridMultilevel"/>
    <w:tmpl w:val="42B0E110"/>
    <w:lvl w:ilvl="0" w:tplc="FD1823F8">
      <w:start w:val="1"/>
      <w:numFmt w:val="decimal"/>
      <w:lvlText w:val="%1."/>
      <w:lvlJc w:val="left"/>
      <w:pPr>
        <w:ind w:left="1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4" w:hanging="360"/>
      </w:pPr>
    </w:lvl>
    <w:lvl w:ilvl="2" w:tplc="0419001B" w:tentative="1">
      <w:start w:val="1"/>
      <w:numFmt w:val="lowerRoman"/>
      <w:lvlText w:val="%3."/>
      <w:lvlJc w:val="right"/>
      <w:pPr>
        <w:ind w:left="3434" w:hanging="180"/>
      </w:pPr>
    </w:lvl>
    <w:lvl w:ilvl="3" w:tplc="0419000F" w:tentative="1">
      <w:start w:val="1"/>
      <w:numFmt w:val="decimal"/>
      <w:lvlText w:val="%4."/>
      <w:lvlJc w:val="left"/>
      <w:pPr>
        <w:ind w:left="4154" w:hanging="360"/>
      </w:pPr>
    </w:lvl>
    <w:lvl w:ilvl="4" w:tplc="04190019" w:tentative="1">
      <w:start w:val="1"/>
      <w:numFmt w:val="lowerLetter"/>
      <w:lvlText w:val="%5."/>
      <w:lvlJc w:val="left"/>
      <w:pPr>
        <w:ind w:left="4874" w:hanging="360"/>
      </w:pPr>
    </w:lvl>
    <w:lvl w:ilvl="5" w:tplc="0419001B" w:tentative="1">
      <w:start w:val="1"/>
      <w:numFmt w:val="lowerRoman"/>
      <w:lvlText w:val="%6."/>
      <w:lvlJc w:val="right"/>
      <w:pPr>
        <w:ind w:left="5594" w:hanging="180"/>
      </w:pPr>
    </w:lvl>
    <w:lvl w:ilvl="6" w:tplc="0419000F" w:tentative="1">
      <w:start w:val="1"/>
      <w:numFmt w:val="decimal"/>
      <w:lvlText w:val="%7."/>
      <w:lvlJc w:val="left"/>
      <w:pPr>
        <w:ind w:left="6314" w:hanging="360"/>
      </w:pPr>
    </w:lvl>
    <w:lvl w:ilvl="7" w:tplc="04190019" w:tentative="1">
      <w:start w:val="1"/>
      <w:numFmt w:val="lowerLetter"/>
      <w:lvlText w:val="%8."/>
      <w:lvlJc w:val="left"/>
      <w:pPr>
        <w:ind w:left="7034" w:hanging="360"/>
      </w:pPr>
    </w:lvl>
    <w:lvl w:ilvl="8" w:tplc="0419001B" w:tentative="1">
      <w:start w:val="1"/>
      <w:numFmt w:val="lowerRoman"/>
      <w:lvlText w:val="%9."/>
      <w:lvlJc w:val="right"/>
      <w:pPr>
        <w:ind w:left="77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B52076"/>
    <w:rsid w:val="000274F5"/>
    <w:rsid w:val="00222189"/>
    <w:rsid w:val="002E4BA0"/>
    <w:rsid w:val="003A50D3"/>
    <w:rsid w:val="004C2D59"/>
    <w:rsid w:val="004C5683"/>
    <w:rsid w:val="0051707B"/>
    <w:rsid w:val="005C14D3"/>
    <w:rsid w:val="007845E0"/>
    <w:rsid w:val="0078555C"/>
    <w:rsid w:val="009826FC"/>
    <w:rsid w:val="009D0A90"/>
    <w:rsid w:val="00B52076"/>
    <w:rsid w:val="00B95357"/>
    <w:rsid w:val="00CA6EF5"/>
    <w:rsid w:val="00F4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21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2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C5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22189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221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C56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5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4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 1 - ПК</dc:creator>
  <cp:keywords/>
  <dc:description/>
  <cp:lastModifiedBy>User</cp:lastModifiedBy>
  <cp:revision>17</cp:revision>
  <cp:lastPrinted>2019-03-08T08:09:00Z</cp:lastPrinted>
  <dcterms:created xsi:type="dcterms:W3CDTF">2019-01-16T07:19:00Z</dcterms:created>
  <dcterms:modified xsi:type="dcterms:W3CDTF">2019-03-26T09:57:00Z</dcterms:modified>
</cp:coreProperties>
</file>